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FB64" w14:textId="3CBC816C" w:rsidR="00E81583" w:rsidRPr="001C7441" w:rsidRDefault="001A5FD2" w:rsidP="00AA514E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C7441">
        <w:rPr>
          <w:rFonts w:ascii="BIZ UDゴシック" w:eastAsia="BIZ UDゴシック" w:hAnsi="BIZ UDゴシック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F5A2A3E" wp14:editId="5E52B705">
            <wp:simplePos x="0" y="0"/>
            <wp:positionH relativeFrom="column">
              <wp:posOffset>-270510</wp:posOffset>
            </wp:positionH>
            <wp:positionV relativeFrom="page">
              <wp:posOffset>341630</wp:posOffset>
            </wp:positionV>
            <wp:extent cx="7030085" cy="14033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346" w:rsidRPr="001C7441">
        <w:rPr>
          <w:rFonts w:ascii="BIZ UDゴシック" w:eastAsia="BIZ UDゴシック" w:hAnsi="BIZ UDゴシック" w:hint="eastAsia"/>
          <w:b/>
          <w:bCs/>
          <w:sz w:val="24"/>
          <w:szCs w:val="24"/>
        </w:rPr>
        <w:t>ケース対応　スキル参照</w:t>
      </w:r>
      <w:r w:rsidR="00AA514E" w:rsidRPr="001C7441">
        <w:rPr>
          <w:rFonts w:ascii="BIZ UDゴシック" w:eastAsia="BIZ UDゴシック" w:hAnsi="BIZ UDゴシック" w:hint="eastAsia"/>
          <w:b/>
          <w:bCs/>
          <w:sz w:val="24"/>
          <w:szCs w:val="24"/>
        </w:rPr>
        <w:t>シート</w:t>
      </w:r>
    </w:p>
    <w:p w14:paraId="619DC83F" w14:textId="26BDE6F9" w:rsidR="00B37BE3" w:rsidRPr="001C7441" w:rsidRDefault="007B6B9A">
      <w:pPr>
        <w:rPr>
          <w:rFonts w:ascii="BIZ UDゴシック" w:eastAsia="BIZ UDゴシック" w:hAnsi="BIZ UDゴシック"/>
        </w:rPr>
      </w:pPr>
      <w:r w:rsidRPr="001C744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25824" behindDoc="0" locked="0" layoutInCell="1" allowOverlap="1" wp14:anchorId="57D6F962" wp14:editId="21DF8658">
            <wp:simplePos x="0" y="0"/>
            <wp:positionH relativeFrom="column">
              <wp:posOffset>5180330</wp:posOffset>
            </wp:positionH>
            <wp:positionV relativeFrom="page">
              <wp:posOffset>808355</wp:posOffset>
            </wp:positionV>
            <wp:extent cx="1166495" cy="721360"/>
            <wp:effectExtent l="0" t="0" r="0" b="2540"/>
            <wp:wrapSquare wrapText="bothSides"/>
            <wp:docPr id="6" name="図 6" descr="おもちゃ, 人形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おもちゃ, 人形, 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D12D" w14:textId="4174D028" w:rsidR="00595B90" w:rsidRPr="001C7441" w:rsidRDefault="00291726" w:rsidP="00D70346">
      <w:pPr>
        <w:ind w:firstLineChars="100" w:firstLine="204"/>
        <w:rPr>
          <w:rFonts w:ascii="BIZ UDゴシック" w:eastAsia="BIZ UDゴシック" w:hAnsi="BIZ UDゴシック"/>
        </w:rPr>
      </w:pPr>
      <w:r w:rsidRPr="001C744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13536" behindDoc="0" locked="0" layoutInCell="1" allowOverlap="1" wp14:anchorId="40DB60B3" wp14:editId="21018E29">
            <wp:simplePos x="0" y="0"/>
            <wp:positionH relativeFrom="column">
              <wp:posOffset>-266700</wp:posOffset>
            </wp:positionH>
            <wp:positionV relativeFrom="page">
              <wp:posOffset>10200640</wp:posOffset>
            </wp:positionV>
            <wp:extent cx="7030085" cy="1403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26D" w:rsidRPr="001C7441">
        <w:rPr>
          <w:rFonts w:ascii="BIZ UDゴシック" w:eastAsia="BIZ UDゴシック" w:hAnsi="BIZ UDゴシック" w:hint="eastAsia"/>
        </w:rPr>
        <w:t>＊</w:t>
      </w:r>
      <w:r w:rsidR="00D70346" w:rsidRPr="001C7441">
        <w:rPr>
          <w:rFonts w:ascii="BIZ UDゴシック" w:eastAsia="BIZ UDゴシック" w:hAnsi="BIZ UDゴシック" w:hint="eastAsia"/>
          <w:u w:val="wave"/>
        </w:rPr>
        <w:t>ケース</w:t>
      </w:r>
      <w:r w:rsidR="00592938">
        <w:rPr>
          <w:rFonts w:ascii="BIZ UDゴシック" w:eastAsia="BIZ UDゴシック" w:hAnsi="BIZ UDゴシック" w:hint="eastAsia"/>
          <w:u w:val="wave"/>
        </w:rPr>
        <w:t>対応の状況</w:t>
      </w:r>
      <w:r w:rsidR="00D70346" w:rsidRPr="001C7441">
        <w:rPr>
          <w:rFonts w:ascii="BIZ UDゴシック" w:eastAsia="BIZ UDゴシック" w:hAnsi="BIZ UDゴシック" w:hint="eastAsia"/>
          <w:u w:val="wave"/>
        </w:rPr>
        <w:t>によって</w:t>
      </w:r>
      <w:r w:rsidR="00592938">
        <w:rPr>
          <w:rFonts w:ascii="BIZ UDゴシック" w:eastAsia="BIZ UDゴシック" w:hAnsi="BIZ UDゴシック" w:hint="eastAsia"/>
          <w:u w:val="wave"/>
        </w:rPr>
        <w:t>，</w:t>
      </w:r>
      <w:r w:rsidR="00D70346" w:rsidRPr="001C7441">
        <w:rPr>
          <w:rFonts w:ascii="BIZ UDゴシック" w:eastAsia="BIZ UDゴシック" w:hAnsi="BIZ UDゴシック" w:hint="eastAsia"/>
          <w:u w:val="wave"/>
        </w:rPr>
        <w:t>必要となるスキル</w:t>
      </w:r>
      <w:r w:rsidR="00240BB3" w:rsidRPr="001C7441">
        <w:rPr>
          <w:rFonts w:ascii="BIZ UDゴシック" w:eastAsia="BIZ UDゴシック" w:hAnsi="BIZ UDゴシック" w:hint="eastAsia"/>
          <w:u w:val="wave"/>
        </w:rPr>
        <w:t>の具体</w:t>
      </w:r>
      <w:r w:rsidR="00D70346" w:rsidRPr="001C7441">
        <w:rPr>
          <w:rFonts w:ascii="BIZ UDゴシック" w:eastAsia="BIZ UDゴシック" w:hAnsi="BIZ UDゴシック" w:hint="eastAsia"/>
          <w:u w:val="wave"/>
        </w:rPr>
        <w:t>は異なります</w:t>
      </w:r>
      <w:r w:rsidR="00D70346" w:rsidRPr="001C7441">
        <w:rPr>
          <w:rFonts w:ascii="BIZ UDゴシック" w:eastAsia="BIZ UDゴシック" w:hAnsi="BIZ UDゴシック" w:hint="eastAsia"/>
        </w:rPr>
        <w:t>。</w:t>
      </w:r>
    </w:p>
    <w:p w14:paraId="1300E41E" w14:textId="3C586187" w:rsidR="00D70346" w:rsidRPr="001C7441" w:rsidRDefault="00D70346" w:rsidP="00D70346">
      <w:pPr>
        <w:ind w:firstLineChars="100" w:firstLine="204"/>
        <w:rPr>
          <w:rFonts w:ascii="BIZ UDゴシック" w:eastAsia="BIZ UDゴシック" w:hAnsi="BIZ UDゴシック"/>
        </w:rPr>
      </w:pPr>
      <w:r w:rsidRPr="001C7441">
        <w:rPr>
          <w:rFonts w:ascii="BIZ UDゴシック" w:eastAsia="BIZ UDゴシック" w:hAnsi="BIZ UDゴシック" w:hint="eastAsia"/>
        </w:rPr>
        <w:t xml:space="preserve">　現在のケースで使用したい または 過去のケースで使用したスキルについて</w:t>
      </w:r>
    </w:p>
    <w:p w14:paraId="7E8E384A" w14:textId="1D013556" w:rsidR="00D70346" w:rsidRPr="001C7441" w:rsidRDefault="00D70346" w:rsidP="00D70346">
      <w:pPr>
        <w:ind w:firstLineChars="200" w:firstLine="408"/>
        <w:rPr>
          <w:rFonts w:ascii="BIZ UDゴシック" w:eastAsia="BIZ UDゴシック" w:hAnsi="BIZ UDゴシック"/>
        </w:rPr>
      </w:pPr>
      <w:r w:rsidRPr="001C7441">
        <w:rPr>
          <w:rFonts w:ascii="BIZ UDゴシック" w:eastAsia="BIZ UDゴシック" w:hAnsi="BIZ UDゴシック" w:hint="eastAsia"/>
        </w:rPr>
        <w:t>確認しましょう。</w:t>
      </w:r>
    </w:p>
    <w:p w14:paraId="02EDA500" w14:textId="53592A48" w:rsidR="00CE7A32" w:rsidRPr="001C7441" w:rsidRDefault="00873157" w:rsidP="00020EA1">
      <w:pPr>
        <w:rPr>
          <w:rFonts w:ascii="BIZ UDゴシック" w:eastAsia="BIZ UDゴシック" w:hAnsi="BIZ UDゴシック"/>
        </w:rPr>
      </w:pPr>
      <w:r w:rsidRPr="001C744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9744" behindDoc="0" locked="0" layoutInCell="1" allowOverlap="1" wp14:anchorId="0C8F6EE3" wp14:editId="2AD5C6E0">
            <wp:simplePos x="0" y="0"/>
            <wp:positionH relativeFrom="column">
              <wp:posOffset>-267335</wp:posOffset>
            </wp:positionH>
            <wp:positionV relativeFrom="page">
              <wp:posOffset>335280</wp:posOffset>
            </wp:positionV>
            <wp:extent cx="7030085" cy="14033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1D1" w:rsidRPr="001C744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00224" behindDoc="0" locked="0" layoutInCell="1" allowOverlap="1" wp14:anchorId="55A8D778" wp14:editId="174C6B8A">
            <wp:simplePos x="0" y="0"/>
            <wp:positionH relativeFrom="column">
              <wp:posOffset>-267970</wp:posOffset>
            </wp:positionH>
            <wp:positionV relativeFrom="page">
              <wp:posOffset>328295</wp:posOffset>
            </wp:positionV>
            <wp:extent cx="7030085" cy="1403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12F" w:rsidRPr="001C744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23776" behindDoc="0" locked="0" layoutInCell="1" allowOverlap="1" wp14:anchorId="742345DC" wp14:editId="083BF56C">
            <wp:simplePos x="0" y="0"/>
            <wp:positionH relativeFrom="column">
              <wp:posOffset>-267335</wp:posOffset>
            </wp:positionH>
            <wp:positionV relativeFrom="page">
              <wp:posOffset>10210165</wp:posOffset>
            </wp:positionV>
            <wp:extent cx="7030085" cy="14033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8094"/>
        <w:gridCol w:w="827"/>
      </w:tblGrid>
      <w:tr w:rsidR="001C7441" w14:paraId="1647C817" w14:textId="77777777" w:rsidTr="00F02BF3">
        <w:trPr>
          <w:cantSplit/>
          <w:trHeight w:val="1325"/>
        </w:trPr>
        <w:tc>
          <w:tcPr>
            <w:tcW w:w="1273" w:type="dxa"/>
            <w:vMerge w:val="restart"/>
            <w:textDirection w:val="tbRlV"/>
            <w:vAlign w:val="center"/>
          </w:tcPr>
          <w:p w14:paraId="012AA9BC" w14:textId="5C7300DC" w:rsidR="001C7441" w:rsidRPr="001639DC" w:rsidRDefault="001C7441" w:rsidP="001639DC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639DC">
              <w:rPr>
                <w:rFonts w:ascii="BIZ UDゴシック" w:eastAsia="BIZ UDゴシック" w:hAnsi="BIZ UDゴシック" w:hint="eastAsia"/>
                <w:sz w:val="28"/>
                <w:szCs w:val="28"/>
              </w:rPr>
              <w:t>コンサルティの主体的取組を促進するスキル</w:t>
            </w:r>
          </w:p>
        </w:tc>
        <w:tc>
          <w:tcPr>
            <w:tcW w:w="8094" w:type="dxa"/>
          </w:tcPr>
          <w:p w14:paraId="08171970" w14:textId="5E010895" w:rsidR="001C7441" w:rsidRPr="007F71D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＜クライエントの実態を把握するための情報収集＞</w:t>
            </w:r>
          </w:p>
          <w:p w14:paraId="2ACABC92" w14:textId="7DC467CA" w:rsidR="001C7441" w:rsidRPr="003F1C89" w:rsidRDefault="001C7441" w:rsidP="00F02BF3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3F1C89">
              <w:rPr>
                <w:rFonts w:ascii="UD デジタル 教科書体 NK-R" w:hint="eastAsia"/>
                <w:sz w:val="21"/>
                <w:szCs w:val="21"/>
              </w:rPr>
              <w:t>○事前資料を読み，必要に応じて追加の情報を</w:t>
            </w:r>
            <w:r w:rsidR="006801B6">
              <w:rPr>
                <w:rFonts w:ascii="UD デジタル 教科書体 NK-R" w:hint="eastAsia"/>
                <w:sz w:val="21"/>
                <w:szCs w:val="21"/>
              </w:rPr>
              <w:t>聞き取る。</w:t>
            </w:r>
          </w:p>
          <w:p w14:paraId="64CE2998" w14:textId="5B4ACF77" w:rsidR="001C7441" w:rsidRDefault="001C7441" w:rsidP="00F02BF3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3F1C89">
              <w:rPr>
                <w:rFonts w:ascii="UD デジタル 教科書体 NK-R" w:hint="eastAsia"/>
                <w:sz w:val="21"/>
                <w:szCs w:val="21"/>
              </w:rPr>
              <w:t>○授業参観で，クライエントの様子を観察する。</w:t>
            </w:r>
          </w:p>
          <w:p w14:paraId="5C48C383" w14:textId="499C007E" w:rsidR="001C7441" w:rsidRPr="003F1C89" w:rsidRDefault="001C7441" w:rsidP="00F02BF3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3F1C89">
              <w:rPr>
                <w:rFonts w:ascii="UD デジタル 教科書体 NK-R" w:hint="eastAsia"/>
                <w:sz w:val="21"/>
                <w:szCs w:val="21"/>
              </w:rPr>
              <w:t>○クライエントの日頃の様子を聞き取る。</w:t>
            </w:r>
            <w:r>
              <w:rPr>
                <w:rFonts w:ascii="UD デジタル 教科書体 NK-R" w:hint="eastAsia"/>
                <w:sz w:val="21"/>
                <w:szCs w:val="21"/>
              </w:rPr>
              <w:t>（可能であれば，複数の関係者から）</w:t>
            </w:r>
          </w:p>
          <w:p w14:paraId="5CBE50E9" w14:textId="1DAD119E" w:rsidR="001C7441" w:rsidRPr="00112BD8" w:rsidRDefault="001C7441" w:rsidP="00F02BF3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3F1C89">
              <w:rPr>
                <w:rFonts w:ascii="UD デジタル 教科書体 NK-R" w:hint="eastAsia"/>
                <w:sz w:val="21"/>
                <w:szCs w:val="21"/>
              </w:rPr>
              <w:t>○作成したものがあれば，個別の指導計画の内容を確認する。</w:t>
            </w:r>
          </w:p>
        </w:tc>
        <w:tc>
          <w:tcPr>
            <w:tcW w:w="827" w:type="dxa"/>
            <w:vAlign w:val="center"/>
          </w:tcPr>
          <w:p w14:paraId="0C32DCA8" w14:textId="3C0A6A28" w:rsidR="001C7441" w:rsidRDefault="001C7441" w:rsidP="00240BB3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1C7441" w14:paraId="76742951" w14:textId="77777777" w:rsidTr="00F02BF3">
        <w:trPr>
          <w:cantSplit/>
          <w:trHeight w:val="1325"/>
        </w:trPr>
        <w:tc>
          <w:tcPr>
            <w:tcW w:w="1273" w:type="dxa"/>
            <w:vMerge/>
            <w:textDirection w:val="tbRlV"/>
            <w:vAlign w:val="center"/>
          </w:tcPr>
          <w:p w14:paraId="2ACCB8CF" w14:textId="77777777" w:rsidR="001C7441" w:rsidRDefault="001C7441" w:rsidP="0082412F">
            <w:pPr>
              <w:ind w:left="113" w:right="113"/>
              <w:rPr>
                <w:rFonts w:ascii="UD デジタル 教科書体 NK-R"/>
              </w:rPr>
            </w:pPr>
          </w:p>
        </w:tc>
        <w:tc>
          <w:tcPr>
            <w:tcW w:w="8094" w:type="dxa"/>
          </w:tcPr>
          <w:p w14:paraId="4B772573" w14:textId="77777777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 w:rsidRPr="003F1C89">
              <w:rPr>
                <w:rFonts w:ascii="BIZ UDゴシック" w:eastAsia="BIZ UDゴシック" w:hAnsi="BIZ UDゴシック" w:hint="eastAsia"/>
              </w:rPr>
              <w:t>＜コンサルティの実態を把握するための情報収集＞</w:t>
            </w:r>
          </w:p>
          <w:p w14:paraId="15812009" w14:textId="6BFF500D" w:rsidR="001C7441" w:rsidRDefault="001C7441" w:rsidP="00412D15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3F1C89">
              <w:rPr>
                <w:rFonts w:ascii="UD デジタル 教科書体 NK-R" w:hint="eastAsia"/>
                <w:sz w:val="21"/>
                <w:szCs w:val="21"/>
              </w:rPr>
              <w:t>○</w:t>
            </w:r>
            <w:r>
              <w:rPr>
                <w:rFonts w:ascii="UD デジタル 教科書体 NK-R" w:hint="eastAsia"/>
                <w:sz w:val="21"/>
                <w:szCs w:val="21"/>
              </w:rPr>
              <w:t>学校（園）概要について把握する。（ホームページ，学校要覧　等）</w:t>
            </w:r>
          </w:p>
          <w:p w14:paraId="30754778" w14:textId="3E729EEB" w:rsidR="001C7441" w:rsidRDefault="001C7441" w:rsidP="00412D15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>○校(園)内支援体制について把握する。</w:t>
            </w:r>
          </w:p>
          <w:p w14:paraId="4E477A5B" w14:textId="39BE5CA1" w:rsidR="001C7441" w:rsidRPr="00112BD8" w:rsidRDefault="001C7441" w:rsidP="00412D15">
            <w:pPr>
              <w:ind w:firstLineChars="100" w:firstLine="19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 xml:space="preserve">　　　　</w:t>
            </w:r>
            <w:r w:rsidRPr="00112BD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〔小・中学校等用「校内支援体制アセスメントシート」の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活用</w:t>
            </w:r>
            <w:r w:rsidRPr="00112BD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〕</w:t>
            </w:r>
          </w:p>
          <w:p w14:paraId="0ADA97CC" w14:textId="638BC0FB" w:rsidR="001C7441" w:rsidRPr="00A450B8" w:rsidRDefault="001C7441" w:rsidP="00412D15">
            <w:pPr>
              <w:ind w:firstLineChars="100" w:firstLine="19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450B8">
              <w:rPr>
                <w:rFonts w:ascii="UD デジタル 教科書体 NK-R" w:hint="eastAsia"/>
                <w:sz w:val="21"/>
                <w:szCs w:val="21"/>
              </w:rPr>
              <w:t>○校内支援体制の状況について聞き取る。</w:t>
            </w:r>
          </w:p>
        </w:tc>
        <w:tc>
          <w:tcPr>
            <w:tcW w:w="827" w:type="dxa"/>
            <w:vAlign w:val="center"/>
          </w:tcPr>
          <w:p w14:paraId="7EFE223B" w14:textId="63A0C84A" w:rsidR="001C7441" w:rsidRDefault="001C7441" w:rsidP="00240BB3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1C7441" w14:paraId="0CA45698" w14:textId="77777777" w:rsidTr="00F02BF3">
        <w:trPr>
          <w:cantSplit/>
          <w:trHeight w:val="1134"/>
        </w:trPr>
        <w:tc>
          <w:tcPr>
            <w:tcW w:w="1273" w:type="dxa"/>
            <w:vMerge/>
            <w:textDirection w:val="tbRlV"/>
            <w:vAlign w:val="center"/>
          </w:tcPr>
          <w:p w14:paraId="26941F78" w14:textId="77777777" w:rsidR="001C7441" w:rsidRDefault="001C7441" w:rsidP="0082412F">
            <w:pPr>
              <w:ind w:left="113" w:right="113"/>
              <w:rPr>
                <w:rFonts w:ascii="UD デジタル 教科書体 NK-R"/>
              </w:rPr>
            </w:pPr>
          </w:p>
        </w:tc>
        <w:tc>
          <w:tcPr>
            <w:tcW w:w="8094" w:type="dxa"/>
          </w:tcPr>
          <w:p w14:paraId="0295908E" w14:textId="12BAA93B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＜コンサルティの思考や判断を促す質問・提案・助言＞</w:t>
            </w:r>
          </w:p>
          <w:p w14:paraId="1DFAE6EC" w14:textId="7DCF4CEF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＜コンサルティの意図する取組の明確化＞</w:t>
            </w:r>
          </w:p>
          <w:p w14:paraId="14C75AD2" w14:textId="2FB98364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＜コンサルティのこれまでの取組の価値付け＞</w:t>
            </w:r>
          </w:p>
          <w:p w14:paraId="5B6B44D5" w14:textId="77777777" w:rsidR="001C7441" w:rsidRDefault="001C7441" w:rsidP="001A23F2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1A23F2">
              <w:rPr>
                <w:rFonts w:ascii="UD デジタル 教科書体 NK-R" w:hint="eastAsia"/>
                <w:sz w:val="21"/>
                <w:szCs w:val="21"/>
              </w:rPr>
              <w:t>○課題</w:t>
            </w:r>
            <w:r>
              <w:rPr>
                <w:rFonts w:ascii="UD デジタル 教科書体 NK-R" w:hint="eastAsia"/>
                <w:sz w:val="21"/>
                <w:szCs w:val="21"/>
              </w:rPr>
              <w:t>となっている行動や様子</w:t>
            </w:r>
            <w:r w:rsidRPr="001A23F2">
              <w:rPr>
                <w:rFonts w:ascii="UD デジタル 教科書体 NK-R" w:hint="eastAsia"/>
                <w:sz w:val="21"/>
                <w:szCs w:val="21"/>
              </w:rPr>
              <w:t>の生起する時としない時の状況を聞き取る。</w:t>
            </w:r>
          </w:p>
          <w:p w14:paraId="513C67DD" w14:textId="585F4F1F" w:rsidR="001C7441" w:rsidRPr="001A23F2" w:rsidRDefault="001C7441" w:rsidP="001A23F2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1A23F2">
              <w:rPr>
                <w:rFonts w:ascii="UD デジタル 教科書体 NK-R" w:hint="eastAsia"/>
                <w:sz w:val="21"/>
                <w:szCs w:val="21"/>
              </w:rPr>
              <w:t>○</w:t>
            </w:r>
            <w:r>
              <w:rPr>
                <w:rFonts w:ascii="UD デジタル 教科書体 NK-R" w:hint="eastAsia"/>
                <w:sz w:val="21"/>
                <w:szCs w:val="21"/>
              </w:rPr>
              <w:t>現在の</w:t>
            </w:r>
            <w:r w:rsidRPr="001A23F2">
              <w:rPr>
                <w:rFonts w:ascii="UD デジタル 教科書体 NK-R" w:hint="eastAsia"/>
                <w:sz w:val="21"/>
                <w:szCs w:val="21"/>
              </w:rPr>
              <w:t>指導・支援の状況について聞き取る。</w:t>
            </w:r>
          </w:p>
          <w:p w14:paraId="37DBDCEC" w14:textId="2286CDE6" w:rsidR="001C7441" w:rsidRDefault="001C7441" w:rsidP="001A23F2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1A23F2">
              <w:rPr>
                <w:rFonts w:ascii="UD デジタル 教科書体 NK-R" w:hint="eastAsia"/>
                <w:sz w:val="21"/>
                <w:szCs w:val="21"/>
              </w:rPr>
              <w:t>○</w:t>
            </w:r>
            <w:r>
              <w:rPr>
                <w:rFonts w:ascii="UD デジタル 教科書体 NK-R" w:hint="eastAsia"/>
                <w:sz w:val="21"/>
                <w:szCs w:val="21"/>
              </w:rPr>
              <w:t>現在の</w:t>
            </w:r>
            <w:r w:rsidRPr="001A23F2">
              <w:rPr>
                <w:rFonts w:ascii="UD デジタル 教科書体 NK-R" w:hint="eastAsia"/>
                <w:sz w:val="21"/>
                <w:szCs w:val="21"/>
              </w:rPr>
              <w:t>指導・支援の意図について聞き取る。</w:t>
            </w:r>
          </w:p>
          <w:p w14:paraId="2895C24E" w14:textId="284F29EB" w:rsidR="001C7441" w:rsidRDefault="001C7441" w:rsidP="001A23F2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 w:rsidRPr="005F5877">
              <w:rPr>
                <w:rFonts w:ascii="UD デジタル 教科書体 NK-R" w:hint="eastAsia"/>
                <w:sz w:val="21"/>
                <w:szCs w:val="21"/>
              </w:rPr>
              <w:t>○アセスメント</w:t>
            </w:r>
            <w:r>
              <w:rPr>
                <w:rFonts w:ascii="UD デジタル 教科書体 NK-R" w:hint="eastAsia"/>
                <w:sz w:val="21"/>
                <w:szCs w:val="21"/>
              </w:rPr>
              <w:t>から</w:t>
            </w:r>
            <w:r w:rsidRPr="005F5877">
              <w:rPr>
                <w:rFonts w:ascii="UD デジタル 教科書体 NK-R" w:hint="eastAsia"/>
                <w:sz w:val="21"/>
                <w:szCs w:val="21"/>
              </w:rPr>
              <w:t>得られた情報についてフィードバックする。</w:t>
            </w:r>
          </w:p>
          <w:p w14:paraId="4BFD5E15" w14:textId="2C6C9717" w:rsidR="001C7441" w:rsidRDefault="001C7441" w:rsidP="001C7441">
            <w:pPr>
              <w:ind w:leftChars="100" w:left="398" w:hangingChars="100" w:hanging="194"/>
              <w:rPr>
                <w:rFonts w:ascii="UD デジタル 教科書体 NK-R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>○これまでの取組の中で，効果的に働いているものについて</w:t>
            </w:r>
            <w:r w:rsidR="00592938">
              <w:rPr>
                <w:rFonts w:ascii="UD デジタル 教科書体 NK-R" w:hint="eastAsia"/>
                <w:sz w:val="21"/>
                <w:szCs w:val="21"/>
              </w:rPr>
              <w:t>明示的にフィードバック</w:t>
            </w:r>
            <w:r>
              <w:rPr>
                <w:rFonts w:ascii="UD デジタル 教科書体 NK-R" w:hint="eastAsia"/>
                <w:sz w:val="21"/>
                <w:szCs w:val="21"/>
              </w:rPr>
              <w:t>し，特別支援教育的な意味付けを行う。</w:t>
            </w:r>
          </w:p>
          <w:p w14:paraId="1B8818BC" w14:textId="4EC3E285" w:rsidR="001C7441" w:rsidRPr="00F921B6" w:rsidRDefault="001C7441" w:rsidP="009E68E8">
            <w:pPr>
              <w:ind w:firstLineChars="100" w:firstLine="194"/>
              <w:rPr>
                <w:rFonts w:ascii="UD デジタル 教科書体 NK-R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>○今後の指導・支援の具体について，選択肢を提示する。</w:t>
            </w:r>
          </w:p>
        </w:tc>
        <w:tc>
          <w:tcPr>
            <w:tcW w:w="827" w:type="dxa"/>
            <w:vAlign w:val="center"/>
          </w:tcPr>
          <w:p w14:paraId="4F29AB7A" w14:textId="204B09C4" w:rsidR="001C7441" w:rsidRDefault="001C7441" w:rsidP="00020EA1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1C7441" w14:paraId="0D1FE587" w14:textId="77777777" w:rsidTr="00F02BF3">
        <w:trPr>
          <w:cantSplit/>
          <w:trHeight w:val="590"/>
        </w:trPr>
        <w:tc>
          <w:tcPr>
            <w:tcW w:w="1273" w:type="dxa"/>
            <w:vMerge/>
            <w:textDirection w:val="tbRlV"/>
            <w:vAlign w:val="center"/>
          </w:tcPr>
          <w:p w14:paraId="74F2E9F4" w14:textId="77777777" w:rsidR="001C7441" w:rsidRDefault="001C7441" w:rsidP="0082412F">
            <w:pPr>
              <w:ind w:left="113" w:right="113"/>
              <w:rPr>
                <w:rFonts w:ascii="UD デジタル 教科書体 NK-R"/>
              </w:rPr>
            </w:pPr>
          </w:p>
        </w:tc>
        <w:tc>
          <w:tcPr>
            <w:tcW w:w="8094" w:type="dxa"/>
          </w:tcPr>
          <w:p w14:paraId="626C1AD4" w14:textId="77777777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＜即時的な支援の提案・助言＞</w:t>
            </w:r>
          </w:p>
          <w:p w14:paraId="5AA4FFB3" w14:textId="77777777" w:rsidR="001C7441" w:rsidRDefault="001C7441" w:rsidP="0017218E">
            <w:pPr>
              <w:rPr>
                <w:rFonts w:ascii="UD デジタル 教科書体 NK-R" w:hAnsi="BIZ UD明朝 Medium"/>
                <w:sz w:val="21"/>
                <w:szCs w:val="21"/>
              </w:rPr>
            </w:pPr>
            <w:r>
              <w:rPr>
                <w:rFonts w:ascii="UD デジタル 教科書体 NK-R" w:hAnsi="BIZ UD明朝 Medium" w:hint="eastAsia"/>
                <w:sz w:val="21"/>
                <w:szCs w:val="21"/>
              </w:rPr>
              <w:t xml:space="preserve">　　○翌日からでも，すぐに取り組むことのできる指導・支援について提案する。</w:t>
            </w:r>
          </w:p>
          <w:p w14:paraId="26063459" w14:textId="411CDF26" w:rsidR="001C7441" w:rsidRPr="001639DC" w:rsidRDefault="001C7441" w:rsidP="0017218E">
            <w:pPr>
              <w:rPr>
                <w:rFonts w:ascii="UD デジタル 教科書体 NK-R" w:hAnsi="BIZ UD明朝 Medium"/>
                <w:sz w:val="21"/>
                <w:szCs w:val="21"/>
              </w:rPr>
            </w:pPr>
            <w:r>
              <w:rPr>
                <w:rFonts w:ascii="UD デジタル 教科書体 NK-R" w:hAnsi="BIZ UD明朝 Medium" w:hint="eastAsia"/>
                <w:sz w:val="21"/>
                <w:szCs w:val="21"/>
              </w:rPr>
              <w:t xml:space="preserve">　　○関連する書籍や教材教具などを紹介する。</w:t>
            </w:r>
          </w:p>
        </w:tc>
        <w:tc>
          <w:tcPr>
            <w:tcW w:w="827" w:type="dxa"/>
            <w:vAlign w:val="center"/>
          </w:tcPr>
          <w:p w14:paraId="5712F3CD" w14:textId="30EFCA7F" w:rsidR="001C7441" w:rsidRDefault="001C7441" w:rsidP="00020EA1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1C7441" w14:paraId="19F12F8A" w14:textId="77777777" w:rsidTr="00F02BF3">
        <w:trPr>
          <w:cantSplit/>
          <w:trHeight w:val="590"/>
        </w:trPr>
        <w:tc>
          <w:tcPr>
            <w:tcW w:w="1273" w:type="dxa"/>
            <w:vMerge/>
            <w:textDirection w:val="tbRlV"/>
            <w:vAlign w:val="center"/>
          </w:tcPr>
          <w:p w14:paraId="68A5517B" w14:textId="77777777" w:rsidR="001C7441" w:rsidRDefault="001C7441" w:rsidP="0082412F">
            <w:pPr>
              <w:ind w:left="113" w:right="113"/>
              <w:rPr>
                <w:rFonts w:ascii="UD デジタル 教科書体 NK-R"/>
              </w:rPr>
            </w:pPr>
          </w:p>
        </w:tc>
        <w:tc>
          <w:tcPr>
            <w:tcW w:w="8094" w:type="dxa"/>
          </w:tcPr>
          <w:p w14:paraId="3D30E9F9" w14:textId="77777777" w:rsidR="001C7441" w:rsidRDefault="001C7441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＜支援・介入に対する評価を得るための情報収集＞</w:t>
            </w:r>
          </w:p>
          <w:p w14:paraId="225A1A0C" w14:textId="20122944" w:rsidR="001C7441" w:rsidRDefault="001C7441" w:rsidP="0017218E">
            <w:pPr>
              <w:rPr>
                <w:rFonts w:ascii="UD デジタル 教科書体 NK-R" w:hAnsi="BIZ UDゴシック"/>
                <w:sz w:val="21"/>
                <w:szCs w:val="21"/>
              </w:rPr>
            </w:pPr>
            <w:r>
              <w:rPr>
                <w:rFonts w:ascii="UD デジタル 教科書体 NK-R" w:hAnsi="BIZ UDゴシック" w:hint="eastAsia"/>
                <w:sz w:val="21"/>
                <w:szCs w:val="21"/>
              </w:rPr>
              <w:t xml:space="preserve">　　</w:t>
            </w:r>
            <w:r w:rsidR="009E68E8">
              <w:rPr>
                <w:rFonts w:ascii="UD デジタル 教科書体 NK-R" w:hint="eastAsia"/>
                <w:sz w:val="21"/>
                <w:szCs w:val="21"/>
              </w:rPr>
              <w:t>○継続的に指導・支援の進捗状況を確認する。</w:t>
            </w:r>
          </w:p>
          <w:p w14:paraId="20919589" w14:textId="77777777" w:rsidR="001C7441" w:rsidRDefault="001C7441" w:rsidP="0017218E">
            <w:pPr>
              <w:rPr>
                <w:rFonts w:ascii="UD デジタル 教科書体 NK-R" w:hAnsi="BIZ UDゴシック"/>
                <w:sz w:val="21"/>
                <w:szCs w:val="21"/>
              </w:rPr>
            </w:pPr>
            <w:r>
              <w:rPr>
                <w:rFonts w:ascii="UD デジタル 教科書体 NK-R" w:hAnsi="BIZ UDゴシック" w:hint="eastAsia"/>
                <w:sz w:val="21"/>
                <w:szCs w:val="21"/>
              </w:rPr>
              <w:t xml:space="preserve">　　○支援者チーム内で，支援・介入についての評価を行う。（ミーディング，記録　等）</w:t>
            </w:r>
          </w:p>
          <w:p w14:paraId="2933D1FF" w14:textId="7E196DE5" w:rsidR="001C7441" w:rsidRPr="00F132AB" w:rsidRDefault="001C7441" w:rsidP="0017218E">
            <w:pPr>
              <w:rPr>
                <w:rFonts w:ascii="UD デジタル 教科書体 NK-R" w:hAnsi="BIZ UDゴシック"/>
                <w:sz w:val="21"/>
                <w:szCs w:val="21"/>
              </w:rPr>
            </w:pPr>
            <w:r>
              <w:rPr>
                <w:rFonts w:ascii="UD デジタル 教科書体 NK-R" w:hAnsi="BIZ UDゴシック" w:hint="eastAsia"/>
                <w:sz w:val="21"/>
                <w:szCs w:val="21"/>
              </w:rPr>
              <w:t xml:space="preserve">　　○</w:t>
            </w:r>
            <w:r w:rsidR="009E68E8">
              <w:rPr>
                <w:rFonts w:ascii="UD デジタル 教科書体 NK-R" w:hAnsi="BIZ UDゴシック" w:hint="eastAsia"/>
                <w:sz w:val="21"/>
                <w:szCs w:val="21"/>
              </w:rPr>
              <w:t>コンサルティや</w:t>
            </w:r>
            <w:r>
              <w:rPr>
                <w:rFonts w:ascii="UD デジタル 教科書体 NK-R" w:hAnsi="BIZ UDゴシック" w:hint="eastAsia"/>
                <w:sz w:val="21"/>
                <w:szCs w:val="21"/>
              </w:rPr>
              <w:t>関係者から，支援・介入後のクライエント・コンサルティの様子を聞き取る。</w:t>
            </w:r>
          </w:p>
        </w:tc>
        <w:tc>
          <w:tcPr>
            <w:tcW w:w="827" w:type="dxa"/>
            <w:vAlign w:val="center"/>
          </w:tcPr>
          <w:p w14:paraId="440BF635" w14:textId="55D559B2" w:rsidR="001C7441" w:rsidRDefault="00F02BF3" w:rsidP="00020EA1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7F71D1" w14:paraId="2E68F010" w14:textId="77777777" w:rsidTr="009E68E8">
        <w:trPr>
          <w:cantSplit/>
          <w:trHeight w:val="605"/>
        </w:trPr>
        <w:tc>
          <w:tcPr>
            <w:tcW w:w="1273" w:type="dxa"/>
            <w:vMerge w:val="restart"/>
            <w:textDirection w:val="tbRlV"/>
            <w:vAlign w:val="center"/>
          </w:tcPr>
          <w:p w14:paraId="5AD3D087" w14:textId="4C12A352" w:rsidR="007F71D1" w:rsidRPr="006801B6" w:rsidRDefault="00D511AF" w:rsidP="0082412F">
            <w:pPr>
              <w:ind w:left="113" w:right="113"/>
              <w:rPr>
                <w:rFonts w:ascii="UD デジタル 教科書体 NK-R"/>
                <w:sz w:val="28"/>
                <w:szCs w:val="28"/>
              </w:rPr>
            </w:pPr>
            <w:r w:rsidRPr="006801B6">
              <w:rPr>
                <w:rFonts w:ascii="BIZ UDゴシック" w:eastAsia="BIZ UDゴシック" w:hAnsi="BIZ UDゴシック" w:hint="eastAsia"/>
                <w:sz w:val="28"/>
                <w:szCs w:val="28"/>
              </w:rPr>
              <w:t>学校組織のエンパワメントを促進するスキル</w:t>
            </w:r>
          </w:p>
        </w:tc>
        <w:tc>
          <w:tcPr>
            <w:tcW w:w="8094" w:type="dxa"/>
          </w:tcPr>
          <w:p w14:paraId="7CDAADD0" w14:textId="77777777" w:rsidR="00D511AF" w:rsidRDefault="00D511AF" w:rsidP="00172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＜コンサルティの実情に応じた提案・助言＞</w:t>
            </w:r>
          </w:p>
          <w:p w14:paraId="0AF3B166" w14:textId="369A737F" w:rsidR="00E31894" w:rsidRPr="007B6B9A" w:rsidRDefault="007B6B9A" w:rsidP="0017218E">
            <w:pPr>
              <w:rPr>
                <w:rFonts w:ascii="UD デジタル 教科書体 NK-R" w:hAnsi="BIZ UDゴシック"/>
                <w:sz w:val="21"/>
                <w:szCs w:val="21"/>
              </w:rPr>
            </w:pPr>
            <w:r>
              <w:rPr>
                <w:rFonts w:ascii="UD デジタル 教科書体 NK-R" w:hAnsi="BIZ UDゴシック" w:hint="eastAsia"/>
                <w:sz w:val="21"/>
                <w:szCs w:val="21"/>
              </w:rPr>
              <w:t xml:space="preserve">　　○校内支援体制</w:t>
            </w:r>
            <w:r w:rsidR="00E31894">
              <w:rPr>
                <w:rFonts w:ascii="UD デジタル 教科書体 NK-R" w:hAnsi="BIZ UDゴシック" w:hint="eastAsia"/>
                <w:sz w:val="21"/>
                <w:szCs w:val="21"/>
              </w:rPr>
              <w:t>等を把握した上で，コンサルティが「できること」「やりきれること」を検討する。</w:t>
            </w:r>
          </w:p>
        </w:tc>
        <w:tc>
          <w:tcPr>
            <w:tcW w:w="827" w:type="dxa"/>
            <w:vAlign w:val="center"/>
          </w:tcPr>
          <w:p w14:paraId="41E94E2D" w14:textId="64750BF1" w:rsidR="00020EA1" w:rsidRDefault="009E68E8" w:rsidP="009E68E8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  <w:tr w:rsidR="007F71D1" w14:paraId="656E6219" w14:textId="77777777" w:rsidTr="009E68E8">
        <w:trPr>
          <w:cantSplit/>
          <w:trHeight w:val="804"/>
        </w:trPr>
        <w:tc>
          <w:tcPr>
            <w:tcW w:w="1273" w:type="dxa"/>
            <w:vMerge/>
            <w:textDirection w:val="tbRlV"/>
            <w:vAlign w:val="center"/>
          </w:tcPr>
          <w:p w14:paraId="23C7A07C" w14:textId="77777777" w:rsidR="007F71D1" w:rsidRDefault="007F71D1" w:rsidP="0082412F">
            <w:pPr>
              <w:ind w:left="113" w:right="113"/>
              <w:rPr>
                <w:rFonts w:ascii="UD デジタル 教科書体 NK-R"/>
              </w:rPr>
            </w:pPr>
          </w:p>
        </w:tc>
        <w:tc>
          <w:tcPr>
            <w:tcW w:w="8094" w:type="dxa"/>
          </w:tcPr>
          <w:p w14:paraId="2737E2A1" w14:textId="77777777" w:rsidR="00F02BF3" w:rsidRDefault="00F02BF3" w:rsidP="001C7441">
            <w:pPr>
              <w:rPr>
                <w:rFonts w:ascii="BIZ UDゴシック" w:eastAsia="BIZ UDゴシック" w:hAnsi="BIZ UDゴシック"/>
              </w:rPr>
            </w:pPr>
            <w:r w:rsidRPr="00F02BF3">
              <w:rPr>
                <w:rFonts w:ascii="BIZ UDゴシック" w:eastAsia="BIZ UDゴシック" w:hAnsi="BIZ UDゴシック" w:hint="eastAsia"/>
              </w:rPr>
              <w:t>＜コンサルティチームでの対応を推進する場の設定＞</w:t>
            </w:r>
          </w:p>
          <w:p w14:paraId="3F1483E2" w14:textId="77777777" w:rsidR="007B6B9A" w:rsidRDefault="007B6B9A" w:rsidP="001C744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＜コンサルティチームでの対応を推進する提案・助言＞</w:t>
            </w:r>
          </w:p>
          <w:p w14:paraId="2C7D76FE" w14:textId="77777777" w:rsidR="007B6B9A" w:rsidRDefault="007B6B9A" w:rsidP="001C744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＜コンサルティチームでの対応を推進する役割分担＞</w:t>
            </w:r>
          </w:p>
          <w:p w14:paraId="1DF1A270" w14:textId="77777777" w:rsidR="007B6B9A" w:rsidRDefault="007B6B9A" w:rsidP="001C744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＜コンサルティチームでのキーパーソンの把握＞</w:t>
            </w:r>
          </w:p>
          <w:p w14:paraId="0E55A979" w14:textId="0EEFD4E6" w:rsidR="00E31894" w:rsidRDefault="00E31894" w:rsidP="001C7441">
            <w:pPr>
              <w:rPr>
                <w:rFonts w:ascii="UD デジタル 教科書体 NK-R"/>
                <w:sz w:val="21"/>
                <w:szCs w:val="21"/>
              </w:rPr>
            </w:pPr>
            <w:r w:rsidRPr="00A5358A">
              <w:rPr>
                <w:rFonts w:ascii="UD デジタル 教科書体 NK-R" w:hAnsi="BIZ UDゴシック" w:hint="eastAsia"/>
                <w:sz w:val="21"/>
                <w:szCs w:val="21"/>
              </w:rPr>
              <w:t xml:space="preserve">　　○</w:t>
            </w:r>
            <w:r w:rsidR="00A5358A" w:rsidRPr="00A5358A">
              <w:rPr>
                <w:rFonts w:ascii="UD デジタル 教科書体 NK-R" w:hint="eastAsia"/>
                <w:sz w:val="21"/>
                <w:szCs w:val="21"/>
              </w:rPr>
              <w:t>カンファレンスへの</w:t>
            </w:r>
            <w:r w:rsidR="00A5358A">
              <w:rPr>
                <w:rFonts w:ascii="UD デジタル 教科書体 NK-R" w:hint="eastAsia"/>
                <w:sz w:val="21"/>
                <w:szCs w:val="21"/>
              </w:rPr>
              <w:t>管理職の同席や</w:t>
            </w:r>
            <w:r w:rsidR="00A5358A" w:rsidRPr="00A5358A">
              <w:rPr>
                <w:rFonts w:ascii="UD デジタル 教科書体 NK-R" w:hint="eastAsia"/>
                <w:sz w:val="21"/>
                <w:szCs w:val="21"/>
              </w:rPr>
              <w:t>関係者の参加を要請する。</w:t>
            </w:r>
          </w:p>
          <w:p w14:paraId="09BD6F55" w14:textId="2C60F5DF" w:rsidR="00A5358A" w:rsidRDefault="00A5358A" w:rsidP="00313E1D">
            <w:pPr>
              <w:ind w:left="388" w:hangingChars="200" w:hanging="388"/>
              <w:rPr>
                <w:rFonts w:ascii="UD デジタル 教科書体 NK-R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 xml:space="preserve">　　○担任や特支Co.</w:t>
            </w:r>
            <w:r w:rsidR="009E68E8">
              <w:rPr>
                <w:rFonts w:ascii="UD デジタル 教科書体 NK-R" w:hint="eastAsia"/>
                <w:sz w:val="21"/>
                <w:szCs w:val="21"/>
              </w:rPr>
              <w:t>などの直接的なコンサルティ</w:t>
            </w:r>
            <w:r>
              <w:rPr>
                <w:rFonts w:ascii="UD デジタル 教科書体 NK-R" w:hint="eastAsia"/>
                <w:sz w:val="21"/>
                <w:szCs w:val="21"/>
              </w:rPr>
              <w:t>だけでなく，他の関係者の</w:t>
            </w:r>
            <w:r w:rsidR="00313E1D">
              <w:rPr>
                <w:rFonts w:ascii="UD デジタル 教科書体 NK-R" w:hint="eastAsia"/>
                <w:sz w:val="21"/>
                <w:szCs w:val="21"/>
              </w:rPr>
              <w:t>意向</w:t>
            </w:r>
            <w:r w:rsidR="009E68E8">
              <w:rPr>
                <w:rFonts w:ascii="UD デジタル 教科書体 NK-R" w:hint="eastAsia"/>
                <w:sz w:val="21"/>
                <w:szCs w:val="21"/>
              </w:rPr>
              <w:t>も</w:t>
            </w:r>
            <w:r w:rsidR="00313E1D">
              <w:rPr>
                <w:rFonts w:ascii="UD デジタル 教科書体 NK-R" w:hint="eastAsia"/>
                <w:sz w:val="21"/>
                <w:szCs w:val="21"/>
              </w:rPr>
              <w:t>確認し</w:t>
            </w:r>
            <w:r w:rsidR="009E68E8">
              <w:rPr>
                <w:rFonts w:ascii="UD デジタル 教科書体 NK-R" w:hint="eastAsia"/>
                <w:sz w:val="21"/>
                <w:szCs w:val="21"/>
              </w:rPr>
              <w:t>ながら</w:t>
            </w:r>
            <w:r w:rsidR="00313E1D">
              <w:rPr>
                <w:rFonts w:ascii="UD デジタル 教科書体 NK-R" w:hint="eastAsia"/>
                <w:sz w:val="21"/>
                <w:szCs w:val="21"/>
              </w:rPr>
              <w:t>，参加者全員で検討できるようにカンファレンスを進行する。</w:t>
            </w:r>
          </w:p>
          <w:p w14:paraId="548B45A8" w14:textId="4AAEA477" w:rsidR="00313E1D" w:rsidRDefault="00313E1D" w:rsidP="001C7441">
            <w:pPr>
              <w:rPr>
                <w:rFonts w:ascii="UD デジタル 教科書体 NK-R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 xml:space="preserve">　　○</w:t>
            </w:r>
            <w:r w:rsidR="006801B6">
              <w:rPr>
                <w:rFonts w:ascii="UD デジタル 教科書体 NK-R" w:hint="eastAsia"/>
                <w:sz w:val="21"/>
                <w:szCs w:val="21"/>
              </w:rPr>
              <w:t>指導・支援に対する，校(園)内での役割分担を検討する。</w:t>
            </w:r>
          </w:p>
          <w:p w14:paraId="3C64854C" w14:textId="2CE4412C" w:rsidR="00313E1D" w:rsidRPr="00A5358A" w:rsidRDefault="00313E1D" w:rsidP="001C7441">
            <w:pPr>
              <w:rPr>
                <w:rFonts w:ascii="UD デジタル 教科書体 NK-R" w:hAnsi="BIZ UDゴシック"/>
                <w:sz w:val="21"/>
                <w:szCs w:val="21"/>
              </w:rPr>
            </w:pPr>
            <w:r>
              <w:rPr>
                <w:rFonts w:ascii="UD デジタル 教科書体 NK-R" w:hint="eastAsia"/>
                <w:sz w:val="21"/>
                <w:szCs w:val="21"/>
              </w:rPr>
              <w:t xml:space="preserve">　　○組織の中でのキーパーソンを把握し，必要な場面で</w:t>
            </w:r>
            <w:r w:rsidR="006801B6">
              <w:rPr>
                <w:rFonts w:ascii="UD デジタル 教科書体 NK-R" w:hint="eastAsia"/>
                <w:sz w:val="21"/>
                <w:szCs w:val="21"/>
              </w:rPr>
              <w:t>の行動を促す。</w:t>
            </w:r>
          </w:p>
        </w:tc>
        <w:tc>
          <w:tcPr>
            <w:tcW w:w="827" w:type="dxa"/>
            <w:vAlign w:val="center"/>
          </w:tcPr>
          <w:p w14:paraId="775A7CB0" w14:textId="74842D97" w:rsidR="00020EA1" w:rsidRDefault="009E68E8" w:rsidP="009E68E8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□</w:t>
            </w:r>
          </w:p>
        </w:tc>
      </w:tr>
    </w:tbl>
    <w:p w14:paraId="0BE7DF14" w14:textId="77777777" w:rsidR="00592938" w:rsidRDefault="007B6B9A" w:rsidP="00592938">
      <w:pPr>
        <w:ind w:leftChars="600" w:left="2809" w:hangingChars="1100" w:hanging="1585"/>
        <w:rPr>
          <w:rFonts w:ascii="ＭＳ 明朝" w:eastAsia="ＭＳ 明朝" w:hAnsi="ＭＳ 明朝"/>
          <w:sz w:val="16"/>
          <w:szCs w:val="16"/>
        </w:rPr>
      </w:pPr>
      <w:r w:rsidRPr="0076038D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参考：</w:t>
      </w:r>
      <w:r w:rsidR="009E68E8">
        <w:rPr>
          <w:rFonts w:ascii="ＭＳ 明朝" w:eastAsia="ＭＳ 明朝" w:hAnsi="ＭＳ 明朝" w:hint="eastAsia"/>
          <w:sz w:val="16"/>
          <w:szCs w:val="16"/>
        </w:rPr>
        <w:t>山内明美・名越斉子（2</w:t>
      </w:r>
      <w:r w:rsidR="009E68E8">
        <w:rPr>
          <w:rFonts w:ascii="ＭＳ 明朝" w:eastAsia="ＭＳ 明朝" w:hAnsi="ＭＳ 明朝"/>
          <w:sz w:val="16"/>
          <w:szCs w:val="16"/>
        </w:rPr>
        <w:t>020</w:t>
      </w:r>
      <w:r w:rsidR="009E68E8">
        <w:rPr>
          <w:rFonts w:ascii="ＭＳ 明朝" w:eastAsia="ＭＳ 明朝" w:hAnsi="ＭＳ 明朝" w:hint="eastAsia"/>
          <w:sz w:val="16"/>
          <w:szCs w:val="16"/>
        </w:rPr>
        <w:t>）学校コンサルテーションから考えるセンター的機能のあり方（２</w:t>
      </w:r>
      <w:r w:rsidR="00592938">
        <w:rPr>
          <w:rFonts w:ascii="ＭＳ 明朝" w:eastAsia="ＭＳ 明朝" w:hAnsi="ＭＳ 明朝" w:hint="eastAsia"/>
          <w:sz w:val="16"/>
          <w:szCs w:val="16"/>
        </w:rPr>
        <w:t>）</w:t>
      </w:r>
    </w:p>
    <w:p w14:paraId="209D2310" w14:textId="67D5B0AE" w:rsidR="0076038D" w:rsidRPr="008F0596" w:rsidRDefault="009E68E8" w:rsidP="00592938">
      <w:pPr>
        <w:ind w:leftChars="1100" w:left="3109" w:hangingChars="600" w:hanging="86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－</w:t>
      </w:r>
      <w:r w:rsidR="007B6B9A">
        <w:rPr>
          <w:rFonts w:ascii="ＭＳ 明朝" w:eastAsia="ＭＳ 明朝" w:hAnsi="ＭＳ 明朝" w:hint="eastAsia"/>
          <w:sz w:val="16"/>
          <w:szCs w:val="16"/>
        </w:rPr>
        <w:t>コンサルティの</w:t>
      </w:r>
      <w:r>
        <w:rPr>
          <w:rFonts w:ascii="ＭＳ 明朝" w:eastAsia="ＭＳ 明朝" w:hAnsi="ＭＳ 明朝" w:hint="eastAsia"/>
          <w:sz w:val="16"/>
          <w:szCs w:val="16"/>
        </w:rPr>
        <w:t>タイプ</w:t>
      </w:r>
      <w:r w:rsidR="007B6B9A">
        <w:rPr>
          <w:rFonts w:ascii="ＭＳ 明朝" w:eastAsia="ＭＳ 明朝" w:hAnsi="ＭＳ 明朝" w:hint="eastAsia"/>
          <w:sz w:val="16"/>
          <w:szCs w:val="16"/>
        </w:rPr>
        <w:t>に応じたコンサル</w:t>
      </w:r>
      <w:r>
        <w:rPr>
          <w:rFonts w:ascii="ＭＳ 明朝" w:eastAsia="ＭＳ 明朝" w:hAnsi="ＭＳ 明朝" w:hint="eastAsia"/>
          <w:sz w:val="16"/>
          <w:szCs w:val="16"/>
        </w:rPr>
        <w:t>テーション</w:t>
      </w:r>
      <w:r w:rsidR="007B6B9A">
        <w:rPr>
          <w:rFonts w:ascii="ＭＳ 明朝" w:eastAsia="ＭＳ 明朝" w:hAnsi="ＭＳ 明朝" w:hint="eastAsia"/>
          <w:sz w:val="16"/>
          <w:szCs w:val="16"/>
        </w:rPr>
        <w:t>スキル</w:t>
      </w:r>
      <w:r>
        <w:rPr>
          <w:rFonts w:ascii="ＭＳ 明朝" w:eastAsia="ＭＳ 明朝" w:hAnsi="ＭＳ 明朝" w:hint="eastAsia"/>
          <w:sz w:val="16"/>
          <w:szCs w:val="16"/>
        </w:rPr>
        <w:t>活用の試み－</w:t>
      </w:r>
      <w:r w:rsidR="008F0596">
        <w:rPr>
          <w:rFonts w:ascii="ＭＳ 明朝" w:eastAsia="ＭＳ 明朝" w:hAnsi="ＭＳ 明朝" w:hint="eastAsia"/>
          <w:sz w:val="16"/>
          <w:szCs w:val="16"/>
        </w:rPr>
        <w:t>，埼玉大学紀要　教育学部</w:t>
      </w:r>
      <w:r w:rsidR="00592938">
        <w:rPr>
          <w:rFonts w:ascii="ＭＳ 明朝" w:eastAsia="ＭＳ 明朝" w:hAnsi="ＭＳ 明朝" w:hint="eastAsia"/>
          <w:sz w:val="16"/>
          <w:szCs w:val="16"/>
        </w:rPr>
        <w:t>，69(２)，1</w:t>
      </w:r>
      <w:r w:rsidR="00592938">
        <w:rPr>
          <w:rFonts w:ascii="ＭＳ 明朝" w:eastAsia="ＭＳ 明朝" w:hAnsi="ＭＳ 明朝"/>
          <w:sz w:val="16"/>
          <w:szCs w:val="16"/>
        </w:rPr>
        <w:t>07</w:t>
      </w:r>
      <w:r w:rsidR="00592938">
        <w:rPr>
          <w:rFonts w:ascii="ＭＳ 明朝" w:eastAsia="ＭＳ 明朝" w:hAnsi="ＭＳ 明朝" w:hint="eastAsia"/>
          <w:sz w:val="16"/>
          <w:szCs w:val="16"/>
        </w:rPr>
        <w:t>－1</w:t>
      </w:r>
      <w:r w:rsidR="00592938">
        <w:rPr>
          <w:rFonts w:ascii="ＭＳ 明朝" w:eastAsia="ＭＳ 明朝" w:hAnsi="ＭＳ 明朝"/>
          <w:sz w:val="16"/>
          <w:szCs w:val="16"/>
        </w:rPr>
        <w:t>19</w:t>
      </w:r>
      <w:r w:rsidR="007B6B9A" w:rsidRPr="0076038D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76038D" w:rsidRPr="008F0596" w:rsidSect="00F02BF3">
      <w:pgSz w:w="11906" w:h="16838" w:code="9"/>
      <w:pgMar w:top="851" w:right="851" w:bottom="567" w:left="851" w:header="851" w:footer="992" w:gutter="0"/>
      <w:cols w:space="425"/>
      <w:docGrid w:type="linesAndChars" w:linePitch="328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0A0" w14:textId="77777777" w:rsidR="0004508A" w:rsidRDefault="0004508A" w:rsidP="0004508A">
      <w:r>
        <w:separator/>
      </w:r>
    </w:p>
  </w:endnote>
  <w:endnote w:type="continuationSeparator" w:id="0">
    <w:p w14:paraId="6ED2AEAA" w14:textId="77777777" w:rsidR="0004508A" w:rsidRDefault="0004508A" w:rsidP="000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614F" w14:textId="77777777" w:rsidR="0004508A" w:rsidRDefault="0004508A" w:rsidP="0004508A">
      <w:r>
        <w:separator/>
      </w:r>
    </w:p>
  </w:footnote>
  <w:footnote w:type="continuationSeparator" w:id="0">
    <w:p w14:paraId="4AF21FF1" w14:textId="77777777" w:rsidR="0004508A" w:rsidRDefault="0004508A" w:rsidP="000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76"/>
    <w:multiLevelType w:val="hybridMultilevel"/>
    <w:tmpl w:val="2B9C4590"/>
    <w:lvl w:ilvl="0" w:tplc="3CCE0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12A4A"/>
    <w:multiLevelType w:val="hybridMultilevel"/>
    <w:tmpl w:val="BE8EFD60"/>
    <w:lvl w:ilvl="0" w:tplc="31DAC1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866"/>
    <w:multiLevelType w:val="hybridMultilevel"/>
    <w:tmpl w:val="B992B614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8086C"/>
    <w:multiLevelType w:val="hybridMultilevel"/>
    <w:tmpl w:val="8388613A"/>
    <w:lvl w:ilvl="0" w:tplc="90161E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85E38"/>
    <w:multiLevelType w:val="hybridMultilevel"/>
    <w:tmpl w:val="9D60E8B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31CFE"/>
    <w:multiLevelType w:val="hybridMultilevel"/>
    <w:tmpl w:val="3C2834D0"/>
    <w:lvl w:ilvl="0" w:tplc="76CE53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41FF5"/>
    <w:multiLevelType w:val="hybridMultilevel"/>
    <w:tmpl w:val="B1626DB0"/>
    <w:lvl w:ilvl="0" w:tplc="21423A16">
      <w:start w:val="1"/>
      <w:numFmt w:val="bullet"/>
      <w:lvlText w:val="・"/>
      <w:lvlJc w:val="left"/>
      <w:pPr>
        <w:ind w:left="7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1E5B35F3"/>
    <w:multiLevelType w:val="hybridMultilevel"/>
    <w:tmpl w:val="BC34B1D4"/>
    <w:lvl w:ilvl="0" w:tplc="48F2E88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15990"/>
    <w:multiLevelType w:val="hybridMultilevel"/>
    <w:tmpl w:val="58BA584A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8004D"/>
    <w:multiLevelType w:val="hybridMultilevel"/>
    <w:tmpl w:val="D2686F96"/>
    <w:lvl w:ilvl="0" w:tplc="505C3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A64AF"/>
    <w:multiLevelType w:val="hybridMultilevel"/>
    <w:tmpl w:val="6E809A5E"/>
    <w:lvl w:ilvl="0" w:tplc="C262A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A59DD"/>
    <w:multiLevelType w:val="hybridMultilevel"/>
    <w:tmpl w:val="B92EA3C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FD3BCC"/>
    <w:multiLevelType w:val="hybridMultilevel"/>
    <w:tmpl w:val="E1B6C36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D3A"/>
    <w:multiLevelType w:val="hybridMultilevel"/>
    <w:tmpl w:val="38C090B6"/>
    <w:lvl w:ilvl="0" w:tplc="E490F8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5761DB"/>
    <w:multiLevelType w:val="hybridMultilevel"/>
    <w:tmpl w:val="DF02E4FA"/>
    <w:lvl w:ilvl="0" w:tplc="A51A6CA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52091"/>
    <w:multiLevelType w:val="hybridMultilevel"/>
    <w:tmpl w:val="45309496"/>
    <w:lvl w:ilvl="0" w:tplc="867EF89C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6" w15:restartNumberingAfterBreak="0">
    <w:nsid w:val="3D4553C3"/>
    <w:multiLevelType w:val="hybridMultilevel"/>
    <w:tmpl w:val="394EC7E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45D41"/>
    <w:multiLevelType w:val="hybridMultilevel"/>
    <w:tmpl w:val="A2808228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04650A"/>
    <w:multiLevelType w:val="hybridMultilevel"/>
    <w:tmpl w:val="7B1AF464"/>
    <w:lvl w:ilvl="0" w:tplc="E208D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A05"/>
    <w:multiLevelType w:val="hybridMultilevel"/>
    <w:tmpl w:val="20FCC580"/>
    <w:lvl w:ilvl="0" w:tplc="B92EB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0657A9"/>
    <w:multiLevelType w:val="hybridMultilevel"/>
    <w:tmpl w:val="0860B8F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029D2"/>
    <w:multiLevelType w:val="hybridMultilevel"/>
    <w:tmpl w:val="D0D035E0"/>
    <w:lvl w:ilvl="0" w:tplc="C46ABCA0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 w15:restartNumberingAfterBreak="0">
    <w:nsid w:val="51597F0F"/>
    <w:multiLevelType w:val="hybridMultilevel"/>
    <w:tmpl w:val="38E66350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2650B9"/>
    <w:multiLevelType w:val="hybridMultilevel"/>
    <w:tmpl w:val="AB461A2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122AFD"/>
    <w:multiLevelType w:val="hybridMultilevel"/>
    <w:tmpl w:val="D3F6253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265337"/>
    <w:multiLevelType w:val="hybridMultilevel"/>
    <w:tmpl w:val="D91EDC08"/>
    <w:lvl w:ilvl="0" w:tplc="9DBE0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496F"/>
    <w:multiLevelType w:val="hybridMultilevel"/>
    <w:tmpl w:val="A11090AC"/>
    <w:lvl w:ilvl="0" w:tplc="D2163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CA4177"/>
    <w:multiLevelType w:val="hybridMultilevel"/>
    <w:tmpl w:val="CEB6951C"/>
    <w:lvl w:ilvl="0" w:tplc="41B659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5"/>
  </w:num>
  <w:num w:numId="5">
    <w:abstractNumId w:val="10"/>
  </w:num>
  <w:num w:numId="6">
    <w:abstractNumId w:val="0"/>
  </w:num>
  <w:num w:numId="7">
    <w:abstractNumId w:val="24"/>
  </w:num>
  <w:num w:numId="8">
    <w:abstractNumId w:val="8"/>
  </w:num>
  <w:num w:numId="9">
    <w:abstractNumId w:val="11"/>
  </w:num>
  <w:num w:numId="10">
    <w:abstractNumId w:val="22"/>
  </w:num>
  <w:num w:numId="11">
    <w:abstractNumId w:val="4"/>
  </w:num>
  <w:num w:numId="12">
    <w:abstractNumId w:val="12"/>
  </w:num>
  <w:num w:numId="13">
    <w:abstractNumId w:val="20"/>
  </w:num>
  <w:num w:numId="14">
    <w:abstractNumId w:val="5"/>
  </w:num>
  <w:num w:numId="15">
    <w:abstractNumId w:val="14"/>
  </w:num>
  <w:num w:numId="16">
    <w:abstractNumId w:val="27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3"/>
    <w:rsid w:val="00016DD1"/>
    <w:rsid w:val="00020EA1"/>
    <w:rsid w:val="00024CBF"/>
    <w:rsid w:val="000355C0"/>
    <w:rsid w:val="000412ED"/>
    <w:rsid w:val="0004508A"/>
    <w:rsid w:val="00066CB5"/>
    <w:rsid w:val="000C5831"/>
    <w:rsid w:val="00112BD8"/>
    <w:rsid w:val="001212D1"/>
    <w:rsid w:val="0013126D"/>
    <w:rsid w:val="001639DC"/>
    <w:rsid w:val="00164BB3"/>
    <w:rsid w:val="0017218E"/>
    <w:rsid w:val="00186DF0"/>
    <w:rsid w:val="001A23F2"/>
    <w:rsid w:val="001A5FD2"/>
    <w:rsid w:val="001C4A5F"/>
    <w:rsid w:val="001C7441"/>
    <w:rsid w:val="00205C14"/>
    <w:rsid w:val="00214D9A"/>
    <w:rsid w:val="002206F3"/>
    <w:rsid w:val="00224F1D"/>
    <w:rsid w:val="00240BB3"/>
    <w:rsid w:val="00291726"/>
    <w:rsid w:val="0031216E"/>
    <w:rsid w:val="00313E1D"/>
    <w:rsid w:val="00323BB4"/>
    <w:rsid w:val="003656A1"/>
    <w:rsid w:val="003B66FC"/>
    <w:rsid w:val="003D3D87"/>
    <w:rsid w:val="003F1C89"/>
    <w:rsid w:val="00412D15"/>
    <w:rsid w:val="004232B2"/>
    <w:rsid w:val="00447141"/>
    <w:rsid w:val="00452468"/>
    <w:rsid w:val="0047788A"/>
    <w:rsid w:val="00493D01"/>
    <w:rsid w:val="004B3FBC"/>
    <w:rsid w:val="004D0B24"/>
    <w:rsid w:val="005661DF"/>
    <w:rsid w:val="00574202"/>
    <w:rsid w:val="00575A88"/>
    <w:rsid w:val="00592938"/>
    <w:rsid w:val="00595B90"/>
    <w:rsid w:val="0059731A"/>
    <w:rsid w:val="005B1D66"/>
    <w:rsid w:val="005C1092"/>
    <w:rsid w:val="005C7258"/>
    <w:rsid w:val="005E622D"/>
    <w:rsid w:val="005F10BC"/>
    <w:rsid w:val="005F5877"/>
    <w:rsid w:val="0061076C"/>
    <w:rsid w:val="00621F92"/>
    <w:rsid w:val="00634A1C"/>
    <w:rsid w:val="00640B6F"/>
    <w:rsid w:val="006514A7"/>
    <w:rsid w:val="00663FFE"/>
    <w:rsid w:val="006751A6"/>
    <w:rsid w:val="006801B6"/>
    <w:rsid w:val="00681070"/>
    <w:rsid w:val="006A117A"/>
    <w:rsid w:val="006B2C82"/>
    <w:rsid w:val="006D1F93"/>
    <w:rsid w:val="0070685A"/>
    <w:rsid w:val="0071529A"/>
    <w:rsid w:val="00737AEF"/>
    <w:rsid w:val="00745690"/>
    <w:rsid w:val="0076038D"/>
    <w:rsid w:val="007879FE"/>
    <w:rsid w:val="007B313E"/>
    <w:rsid w:val="007B6B9A"/>
    <w:rsid w:val="007C036C"/>
    <w:rsid w:val="007E79D6"/>
    <w:rsid w:val="007F71D1"/>
    <w:rsid w:val="0081053E"/>
    <w:rsid w:val="00810F68"/>
    <w:rsid w:val="0082412F"/>
    <w:rsid w:val="008409E4"/>
    <w:rsid w:val="00854C41"/>
    <w:rsid w:val="00873157"/>
    <w:rsid w:val="008B6A4D"/>
    <w:rsid w:val="008E100B"/>
    <w:rsid w:val="008F0596"/>
    <w:rsid w:val="00903E98"/>
    <w:rsid w:val="00994182"/>
    <w:rsid w:val="009E68E8"/>
    <w:rsid w:val="00A07CE7"/>
    <w:rsid w:val="00A450B8"/>
    <w:rsid w:val="00A5358A"/>
    <w:rsid w:val="00A610EA"/>
    <w:rsid w:val="00A6723D"/>
    <w:rsid w:val="00AA514E"/>
    <w:rsid w:val="00AB0D7E"/>
    <w:rsid w:val="00AC0329"/>
    <w:rsid w:val="00AD3BB7"/>
    <w:rsid w:val="00AE79CD"/>
    <w:rsid w:val="00B239AF"/>
    <w:rsid w:val="00B304F2"/>
    <w:rsid w:val="00B37BE3"/>
    <w:rsid w:val="00B54DFA"/>
    <w:rsid w:val="00BB2302"/>
    <w:rsid w:val="00BD347E"/>
    <w:rsid w:val="00BF3189"/>
    <w:rsid w:val="00C144E3"/>
    <w:rsid w:val="00C30B30"/>
    <w:rsid w:val="00C6405C"/>
    <w:rsid w:val="00CB04BB"/>
    <w:rsid w:val="00CD7D24"/>
    <w:rsid w:val="00CE0DC1"/>
    <w:rsid w:val="00CE7A32"/>
    <w:rsid w:val="00D000C6"/>
    <w:rsid w:val="00D00E61"/>
    <w:rsid w:val="00D07904"/>
    <w:rsid w:val="00D30DDA"/>
    <w:rsid w:val="00D511AF"/>
    <w:rsid w:val="00D61865"/>
    <w:rsid w:val="00D646E4"/>
    <w:rsid w:val="00D70346"/>
    <w:rsid w:val="00DE35F3"/>
    <w:rsid w:val="00E06472"/>
    <w:rsid w:val="00E1465E"/>
    <w:rsid w:val="00E21402"/>
    <w:rsid w:val="00E31894"/>
    <w:rsid w:val="00E72B11"/>
    <w:rsid w:val="00E81583"/>
    <w:rsid w:val="00F02BF3"/>
    <w:rsid w:val="00F132AB"/>
    <w:rsid w:val="00F33750"/>
    <w:rsid w:val="00F921B6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46836"/>
  <w15:chartTrackingRefBased/>
  <w15:docId w15:val="{9ED42CC4-A64A-46D9-9E7D-795D3D8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E3"/>
    <w:pPr>
      <w:widowControl w:val="0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FC"/>
    <w:pPr>
      <w:ind w:leftChars="400" w:left="840"/>
    </w:pPr>
  </w:style>
  <w:style w:type="character" w:styleId="a5">
    <w:name w:val="Hyperlink"/>
    <w:basedOn w:val="a0"/>
    <w:uiPriority w:val="99"/>
    <w:unhideWhenUsed/>
    <w:rsid w:val="00903E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3E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08A"/>
    <w:rPr>
      <w:rFonts w:eastAsia="UD デジタル 教科書体 NK-R"/>
      <w:sz w:val="22"/>
    </w:rPr>
  </w:style>
  <w:style w:type="paragraph" w:styleId="a9">
    <w:name w:val="footer"/>
    <w:basedOn w:val="a"/>
    <w:link w:val="aa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08A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1DA3-0CE6-43F9-8346-32F312E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e1120009</dc:creator>
  <cp:keywords/>
  <dc:description/>
  <cp:lastModifiedBy>e1120009</cp:lastModifiedBy>
  <cp:revision>6</cp:revision>
  <cp:lastPrinted>2022-01-20T01:46:00Z</cp:lastPrinted>
  <dcterms:created xsi:type="dcterms:W3CDTF">2022-01-19T02:49:00Z</dcterms:created>
  <dcterms:modified xsi:type="dcterms:W3CDTF">2022-01-20T02:07:00Z</dcterms:modified>
</cp:coreProperties>
</file>